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0B4" w:rsidRDefault="006200B4" w:rsidP="006200B4">
      <w:pPr>
        <w:jc w:val="center"/>
        <w:rPr>
          <w:b/>
          <w:i/>
          <w:kern w:val="20"/>
        </w:rPr>
      </w:pPr>
      <w:r>
        <w:rPr>
          <w:i/>
        </w:rPr>
        <w:t xml:space="preserve">   </w:t>
      </w:r>
    </w:p>
    <w:p w:rsidR="006200B4" w:rsidRPr="00F30605" w:rsidRDefault="006200B4" w:rsidP="006200B4">
      <w:pPr>
        <w:jc w:val="center"/>
        <w:rPr>
          <w:b/>
        </w:rPr>
      </w:pPr>
      <w:r>
        <w:rPr>
          <w:b/>
          <w:i/>
          <w:kern w:val="20"/>
        </w:rPr>
        <w:t xml:space="preserve"> </w:t>
      </w:r>
      <w:r w:rsidRPr="00F30605">
        <w:rPr>
          <w:b/>
        </w:rPr>
        <w:t>Планируемые результаты</w:t>
      </w:r>
    </w:p>
    <w:p w:rsidR="006200B4" w:rsidRPr="00D01B0C" w:rsidRDefault="006200B4" w:rsidP="006200B4">
      <w:pPr>
        <w:jc w:val="both"/>
        <w:rPr>
          <w:b/>
        </w:rPr>
      </w:pPr>
      <w:r w:rsidRPr="00D01B0C">
        <w:rPr>
          <w:b/>
        </w:rPr>
        <w:t>Личностные:</w:t>
      </w:r>
    </w:p>
    <w:p w:rsidR="006200B4" w:rsidRDefault="006200B4" w:rsidP="006200B4">
      <w:pPr>
        <w:jc w:val="both"/>
      </w:pPr>
      <w:r w:rsidRPr="00D01B0C"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6200B4" w:rsidRDefault="006200B4" w:rsidP="006200B4">
      <w:pPr>
        <w:jc w:val="both"/>
      </w:pPr>
      <w:r w:rsidRPr="00D01B0C">
        <w:t xml:space="preserve">2)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6200B4" w:rsidRDefault="006200B4" w:rsidP="006200B4">
      <w:pPr>
        <w:jc w:val="both"/>
      </w:pPr>
      <w:r w:rsidRPr="00D01B0C">
        <w:t xml:space="preserve">3) формирование уважительного отношения к иному мнению, истории и культуре других народов; 4) овладение начальными навыками адаптации в динамично изменяющемся и развивающемся мире; </w:t>
      </w:r>
    </w:p>
    <w:p w:rsidR="006200B4" w:rsidRDefault="006200B4" w:rsidP="006200B4">
      <w:pPr>
        <w:jc w:val="both"/>
      </w:pPr>
      <w:r w:rsidRPr="00D01B0C">
        <w:t>5) принятие и освоение социальной роли обучающегося, развитие мотивов учебной деятельности и формирова</w:t>
      </w:r>
      <w:r>
        <w:t xml:space="preserve">ние личностного смысла учения; </w:t>
      </w:r>
      <w:r w:rsidRPr="00D01B0C">
        <w:t xml:space="preserve"> </w:t>
      </w:r>
    </w:p>
    <w:p w:rsidR="006200B4" w:rsidRDefault="006200B4" w:rsidP="006200B4">
      <w:pPr>
        <w:jc w:val="both"/>
      </w:pPr>
      <w:r w:rsidRPr="00D01B0C">
        <w:t xml:space="preserve"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6200B4" w:rsidRDefault="006200B4" w:rsidP="006200B4">
      <w:pPr>
        <w:jc w:val="both"/>
      </w:pPr>
      <w:r w:rsidRPr="00D01B0C">
        <w:t xml:space="preserve">7) формирование эстетических потребностей, ценностей и чувств; </w:t>
      </w:r>
    </w:p>
    <w:p w:rsidR="006200B4" w:rsidRDefault="006200B4" w:rsidP="006200B4">
      <w:pPr>
        <w:jc w:val="both"/>
      </w:pPr>
      <w:r w:rsidRPr="00D01B0C">
        <w:t xml:space="preserve">8)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6200B4" w:rsidRDefault="006200B4" w:rsidP="006200B4">
      <w:pPr>
        <w:jc w:val="both"/>
      </w:pPr>
      <w:r w:rsidRPr="00D01B0C">
        <w:t xml:space="preserve">9) развитие навыков сотрудничества </w:t>
      </w:r>
      <w:proofErr w:type="gramStart"/>
      <w:r w:rsidRPr="00D01B0C">
        <w:t>со</w:t>
      </w:r>
      <w:proofErr w:type="gramEnd"/>
      <w:r w:rsidRPr="00D01B0C"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6200B4" w:rsidRDefault="006200B4" w:rsidP="006200B4">
      <w:pPr>
        <w:jc w:val="both"/>
      </w:pPr>
      <w:r w:rsidRPr="00D01B0C">
        <w:t xml:space="preserve"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6200B4" w:rsidRDefault="006200B4" w:rsidP="006200B4">
      <w:pPr>
        <w:jc w:val="both"/>
      </w:pPr>
      <w:proofErr w:type="spellStart"/>
      <w:r>
        <w:rPr>
          <w:b/>
        </w:rPr>
        <w:t>Метапредметные</w:t>
      </w:r>
      <w:proofErr w:type="spellEnd"/>
      <w:r w:rsidRPr="00D01B0C">
        <w:rPr>
          <w:b/>
        </w:rPr>
        <w:t>:</w:t>
      </w:r>
      <w:r w:rsidRPr="00D01B0C">
        <w:t xml:space="preserve"> </w:t>
      </w:r>
    </w:p>
    <w:p w:rsidR="006200B4" w:rsidRDefault="006200B4" w:rsidP="006200B4">
      <w:pPr>
        <w:jc w:val="both"/>
      </w:pPr>
      <w:r w:rsidRPr="00D01B0C">
        <w:t xml:space="preserve">1) овладение способностью принимать и сохранять цели и задачи учебной деятельности, поиска средств ее осуществления; </w:t>
      </w:r>
    </w:p>
    <w:p w:rsidR="006200B4" w:rsidRDefault="006200B4" w:rsidP="006200B4">
      <w:pPr>
        <w:jc w:val="both"/>
      </w:pPr>
      <w:r w:rsidRPr="00D01B0C">
        <w:t xml:space="preserve">2) освоение способов решения проблем творческого и поискового характера; </w:t>
      </w:r>
    </w:p>
    <w:p w:rsidR="006200B4" w:rsidRDefault="006200B4" w:rsidP="006200B4">
      <w:pPr>
        <w:jc w:val="both"/>
      </w:pPr>
      <w:r w:rsidRPr="00D01B0C">
        <w:t xml:space="preserve"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</w:r>
    </w:p>
    <w:p w:rsidR="006200B4" w:rsidRDefault="006200B4" w:rsidP="006200B4">
      <w:pPr>
        <w:jc w:val="both"/>
      </w:pPr>
      <w:r w:rsidRPr="00D01B0C">
        <w:t xml:space="preserve">4)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6200B4" w:rsidRDefault="006200B4" w:rsidP="006200B4">
      <w:pPr>
        <w:jc w:val="both"/>
      </w:pPr>
      <w:r w:rsidRPr="00D01B0C">
        <w:t xml:space="preserve">5) освоение начальных форм познавательной и личностной рефлексии; </w:t>
      </w:r>
    </w:p>
    <w:p w:rsidR="006200B4" w:rsidRDefault="006200B4" w:rsidP="006200B4">
      <w:pPr>
        <w:jc w:val="both"/>
      </w:pPr>
      <w:r w:rsidRPr="00D01B0C">
        <w:t>6) использование знаково-символических сре</w:t>
      </w:r>
      <w:proofErr w:type="gramStart"/>
      <w:r w:rsidRPr="00D01B0C">
        <w:t>дств пр</w:t>
      </w:r>
      <w:proofErr w:type="gramEnd"/>
      <w:r w:rsidRPr="00D01B0C"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6200B4" w:rsidRDefault="006200B4" w:rsidP="006200B4">
      <w:pPr>
        <w:jc w:val="both"/>
      </w:pPr>
      <w:r w:rsidRPr="00D01B0C">
        <w:t>7) активное использование речевых средств и средств информационных и коммуника</w:t>
      </w:r>
      <w:r>
        <w:t>ционных технологий</w:t>
      </w:r>
      <w:r w:rsidRPr="00D01B0C">
        <w:t xml:space="preserve"> для решения коммуникативных и познавательных задач; </w:t>
      </w:r>
    </w:p>
    <w:p w:rsidR="006200B4" w:rsidRDefault="006200B4" w:rsidP="006200B4">
      <w:pPr>
        <w:jc w:val="both"/>
      </w:pPr>
      <w:r w:rsidRPr="00D01B0C"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D01B0C">
        <w:t>о-</w:t>
      </w:r>
      <w:proofErr w:type="gramEnd"/>
      <w:r w:rsidRPr="00D01B0C">
        <w:t xml:space="preserve"> и графическим сопровождением; соблюдать нормы информационной избирательности, этики и этикета; </w:t>
      </w:r>
    </w:p>
    <w:p w:rsidR="006200B4" w:rsidRDefault="006200B4" w:rsidP="006200B4">
      <w:pPr>
        <w:jc w:val="both"/>
      </w:pPr>
      <w:proofErr w:type="gramStart"/>
      <w:r w:rsidRPr="00D01B0C">
        <w:t xml:space="preserve">9) овладение навыками смыслового чтения текстов различных стилей и жанров в соответствии с целями и задачами; осознанно строить речевое высказывание в </w:t>
      </w:r>
      <w:r w:rsidRPr="00D01B0C">
        <w:lastRenderedPageBreak/>
        <w:t>соответствии с задачами коммуникации и составлять тексты</w:t>
      </w:r>
      <w:r>
        <w:t xml:space="preserve"> в устной и письменной формах; </w:t>
      </w:r>
      <w:r w:rsidRPr="00D01B0C">
        <w:t xml:space="preserve"> </w:t>
      </w:r>
      <w:proofErr w:type="gramEnd"/>
    </w:p>
    <w:p w:rsidR="006200B4" w:rsidRDefault="006200B4" w:rsidP="006200B4">
      <w:pPr>
        <w:jc w:val="both"/>
      </w:pPr>
      <w:r w:rsidRPr="00D01B0C">
        <w:t xml:space="preserve"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6200B4" w:rsidRDefault="006200B4" w:rsidP="006200B4">
      <w:pPr>
        <w:jc w:val="both"/>
      </w:pPr>
      <w:r w:rsidRPr="00D01B0C">
        <w:t xml:space="preserve"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6200B4" w:rsidRDefault="006200B4" w:rsidP="006200B4">
      <w:pPr>
        <w:jc w:val="both"/>
      </w:pPr>
      <w:r w:rsidRPr="00D01B0C">
        <w:t xml:space="preserve"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6200B4" w:rsidRDefault="006200B4" w:rsidP="006200B4">
      <w:pPr>
        <w:jc w:val="both"/>
      </w:pPr>
      <w:r w:rsidRPr="00D01B0C">
        <w:t xml:space="preserve">13) готовность конструктивно разрешать конфликты посредством учета интересов сторон и сотрудничества; </w:t>
      </w:r>
    </w:p>
    <w:p w:rsidR="006200B4" w:rsidRDefault="006200B4" w:rsidP="006200B4">
      <w:pPr>
        <w:jc w:val="both"/>
      </w:pPr>
      <w:r w:rsidRPr="00D01B0C">
        <w:t xml:space="preserve"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6200B4" w:rsidRDefault="006200B4" w:rsidP="006200B4">
      <w:pPr>
        <w:jc w:val="both"/>
      </w:pPr>
      <w:r w:rsidRPr="00D01B0C">
        <w:t xml:space="preserve">15) овладение базовыми предметными и </w:t>
      </w:r>
      <w:proofErr w:type="spellStart"/>
      <w:r w:rsidRPr="00D01B0C">
        <w:t>межпредметными</w:t>
      </w:r>
      <w:proofErr w:type="spellEnd"/>
      <w:r w:rsidRPr="00D01B0C">
        <w:t xml:space="preserve"> понятиями, отражающими существенные связи и отношения между объектами и процессами; </w:t>
      </w:r>
    </w:p>
    <w:p w:rsidR="006200B4" w:rsidRDefault="006200B4" w:rsidP="006200B4">
      <w:pPr>
        <w:jc w:val="both"/>
      </w:pPr>
      <w:r w:rsidRPr="00D01B0C"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6200B4" w:rsidRDefault="006200B4" w:rsidP="006200B4">
      <w:pPr>
        <w:jc w:val="both"/>
      </w:pPr>
      <w:r>
        <w:rPr>
          <w:b/>
        </w:rPr>
        <w:t>Предметные</w:t>
      </w:r>
      <w:r w:rsidRPr="00D01B0C">
        <w:rPr>
          <w:b/>
        </w:rPr>
        <w:t>:</w:t>
      </w:r>
      <w:r w:rsidRPr="00D01B0C">
        <w:t xml:space="preserve"> </w:t>
      </w:r>
    </w:p>
    <w:p w:rsidR="006200B4" w:rsidRDefault="006200B4" w:rsidP="006200B4">
      <w:pPr>
        <w:jc w:val="both"/>
      </w:pPr>
      <w:r w:rsidRPr="00D01B0C">
        <w:t xml:space="preserve">1) </w:t>
      </w:r>
      <w:proofErr w:type="spellStart"/>
      <w:r w:rsidRPr="00D01B0C">
        <w:t>сформированность</w:t>
      </w:r>
      <w:proofErr w:type="spellEnd"/>
      <w:r w:rsidRPr="00D01B0C">
        <w:t xml:space="preserve"> первоначальных представлений о роли музыки в жизни человека, ее роли в духовно-нравственном развитии человека; </w:t>
      </w:r>
    </w:p>
    <w:p w:rsidR="006200B4" w:rsidRDefault="006200B4" w:rsidP="006200B4">
      <w:pPr>
        <w:jc w:val="both"/>
      </w:pPr>
      <w:r w:rsidRPr="00D01B0C">
        <w:t xml:space="preserve">2) </w:t>
      </w:r>
      <w:proofErr w:type="spellStart"/>
      <w:r w:rsidRPr="00D01B0C">
        <w:t>сформированность</w:t>
      </w:r>
      <w:proofErr w:type="spellEnd"/>
      <w:r w:rsidRPr="00D01B0C"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 </w:t>
      </w:r>
    </w:p>
    <w:p w:rsidR="006200B4" w:rsidRDefault="006200B4" w:rsidP="006200B4">
      <w:pPr>
        <w:jc w:val="both"/>
      </w:pPr>
      <w:r w:rsidRPr="00D01B0C">
        <w:t xml:space="preserve">3) умение воспринимать музыку и выражать свое отношение к музыкальному произведению; </w:t>
      </w:r>
    </w:p>
    <w:p w:rsidR="006200B4" w:rsidRDefault="006200B4" w:rsidP="006200B4">
      <w:pPr>
        <w:jc w:val="both"/>
      </w:pPr>
      <w:r w:rsidRPr="00D01B0C">
        <w:t>4) использование музыкальных образов при создании театрализованных и музыкальн</w:t>
      </w:r>
      <w:proofErr w:type="gramStart"/>
      <w:r w:rsidRPr="00D01B0C">
        <w:t>о-</w:t>
      </w:r>
      <w:proofErr w:type="gramEnd"/>
      <w:r w:rsidRPr="00D01B0C">
        <w:t xml:space="preserve"> пластических композиций, исполнении вокально-хоровых произведений, в импровизации.</w:t>
      </w: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5417"/>
      </w:tblGrid>
      <w:tr w:rsidR="00033DD4" w:rsidRPr="00033DD4" w:rsidTr="00C21EC8">
        <w:trPr>
          <w:trHeight w:val="278"/>
        </w:trPr>
        <w:tc>
          <w:tcPr>
            <w:tcW w:w="15417" w:type="dxa"/>
            <w:vMerge w:val="restart"/>
          </w:tcPr>
          <w:p w:rsidR="00033DD4" w:rsidRPr="00033DD4" w:rsidRDefault="00033DD4" w:rsidP="00033DD4">
            <w:pPr>
              <w:jc w:val="both"/>
              <w:rPr>
                <w:b/>
              </w:rPr>
            </w:pPr>
            <w:r w:rsidRPr="00033DD4">
              <w:rPr>
                <w:b/>
              </w:rPr>
              <w:t xml:space="preserve">                                                  Содержание учебного предмета:</w:t>
            </w:r>
          </w:p>
        </w:tc>
      </w:tr>
      <w:tr w:rsidR="00033DD4" w:rsidRPr="00033DD4" w:rsidTr="00C21EC8">
        <w:trPr>
          <w:trHeight w:val="278"/>
        </w:trPr>
        <w:tc>
          <w:tcPr>
            <w:tcW w:w="15417" w:type="dxa"/>
            <w:vMerge/>
          </w:tcPr>
          <w:p w:rsidR="00033DD4" w:rsidRPr="00033DD4" w:rsidRDefault="00033DD4" w:rsidP="00033DD4">
            <w:pPr>
              <w:jc w:val="both"/>
            </w:pPr>
          </w:p>
        </w:tc>
      </w:tr>
      <w:tr w:rsidR="00033DD4" w:rsidRPr="00033DD4" w:rsidTr="00C21EC8">
        <w:trPr>
          <w:trHeight w:val="145"/>
        </w:trPr>
        <w:tc>
          <w:tcPr>
            <w:tcW w:w="15417" w:type="dxa"/>
          </w:tcPr>
          <w:p w:rsidR="00033DD4" w:rsidRPr="00033DD4" w:rsidRDefault="00033DD4" w:rsidP="00033DD4">
            <w:pPr>
              <w:spacing w:before="100" w:beforeAutospacing="1" w:after="100" w:afterAutospacing="1"/>
              <w:jc w:val="both"/>
            </w:pPr>
            <w:r w:rsidRPr="00033DD4">
              <w:rPr>
                <w:b/>
                <w:bCs/>
              </w:rPr>
              <w:t>Раздел 1. Особенности музыкальной драматургии сценической музыки (17 ч)</w:t>
            </w:r>
          </w:p>
        </w:tc>
      </w:tr>
      <w:tr w:rsidR="00033DD4" w:rsidRPr="00033DD4" w:rsidTr="00C21EC8">
        <w:trPr>
          <w:trHeight w:val="278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spacing w:line="206" w:lineRule="exact"/>
              <w:jc w:val="both"/>
            </w:pPr>
            <w:r w:rsidRPr="00033DD4">
              <w:rPr>
                <w:spacing w:val="-5"/>
              </w:rPr>
              <w:t>Классика и современность</w:t>
            </w:r>
            <w:r w:rsidRPr="00033DD4">
              <w:t>.</w:t>
            </w:r>
          </w:p>
        </w:tc>
      </w:tr>
      <w:tr w:rsidR="00033DD4" w:rsidRPr="00033DD4" w:rsidTr="00C21EC8">
        <w:trPr>
          <w:trHeight w:val="267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spacing w:line="211" w:lineRule="exact"/>
              <w:jc w:val="both"/>
            </w:pPr>
            <w:r w:rsidRPr="00033DD4">
              <w:t>В музыкальном театре. Опера М. Глинки «Иван Сусанин»</w:t>
            </w:r>
          </w:p>
        </w:tc>
      </w:tr>
      <w:tr w:rsidR="00033DD4" w:rsidRPr="00033DD4" w:rsidTr="00C21EC8">
        <w:trPr>
          <w:trHeight w:val="272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tabs>
                <w:tab w:val="left" w:pos="4496"/>
              </w:tabs>
              <w:spacing w:line="202" w:lineRule="exact"/>
              <w:jc w:val="both"/>
            </w:pPr>
            <w:r w:rsidRPr="00033DD4">
              <w:t>В музыкальном театре. Опера А. Бородина «Князь Игорь»</w:t>
            </w:r>
          </w:p>
        </w:tc>
      </w:tr>
      <w:tr w:rsidR="00033DD4" w:rsidRPr="00033DD4" w:rsidTr="00C21EC8">
        <w:trPr>
          <w:trHeight w:val="417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jc w:val="both"/>
            </w:pPr>
            <w:r w:rsidRPr="00033DD4">
              <w:t>В музыкальном театре. Опера А. Бородина  «Князь Игорь»</w:t>
            </w:r>
          </w:p>
        </w:tc>
      </w:tr>
      <w:tr w:rsidR="00033DD4" w:rsidRPr="00033DD4" w:rsidTr="00C21EC8">
        <w:trPr>
          <w:trHeight w:val="410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jc w:val="both"/>
            </w:pPr>
            <w:r w:rsidRPr="00033DD4">
              <w:rPr>
                <w:spacing w:val="-11"/>
              </w:rPr>
              <w:t>В музыкальном  театре. Балет.</w:t>
            </w:r>
          </w:p>
        </w:tc>
      </w:tr>
      <w:tr w:rsidR="00033DD4" w:rsidRPr="00033DD4" w:rsidTr="00C21EC8">
        <w:trPr>
          <w:trHeight w:val="415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jc w:val="both"/>
            </w:pPr>
            <w:r w:rsidRPr="00033DD4">
              <w:t>В музыкальном театре. Балет. Б.И. Тищенко. Балет «Ярославна»</w:t>
            </w:r>
          </w:p>
        </w:tc>
      </w:tr>
      <w:tr w:rsidR="00033DD4" w:rsidRPr="00033DD4" w:rsidTr="00C21EC8">
        <w:trPr>
          <w:trHeight w:val="145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jc w:val="both"/>
              <w:rPr>
                <w:spacing w:val="-4"/>
              </w:rPr>
            </w:pPr>
            <w:r w:rsidRPr="00033DD4">
              <w:rPr>
                <w:spacing w:val="-4"/>
              </w:rPr>
              <w:t>Героическая тема в русской музыке.</w:t>
            </w:r>
          </w:p>
          <w:p w:rsidR="00033DD4" w:rsidRPr="00033DD4" w:rsidRDefault="00033DD4" w:rsidP="00033DD4">
            <w:pPr>
              <w:shd w:val="clear" w:color="auto" w:fill="FFFFFF"/>
              <w:jc w:val="both"/>
            </w:pPr>
            <w:r w:rsidRPr="00033DD4">
              <w:rPr>
                <w:spacing w:val="-4"/>
              </w:rPr>
              <w:t>Урок – обобщение.</w:t>
            </w:r>
          </w:p>
        </w:tc>
      </w:tr>
      <w:tr w:rsidR="00033DD4" w:rsidRPr="00033DD4" w:rsidTr="00C21EC8">
        <w:trPr>
          <w:trHeight w:val="571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jc w:val="both"/>
              <w:rPr>
                <w:spacing w:val="-6"/>
              </w:rPr>
            </w:pPr>
            <w:r w:rsidRPr="00033DD4">
              <w:rPr>
                <w:spacing w:val="-6"/>
              </w:rPr>
              <w:t xml:space="preserve">В музыкальном театре. «Мой народ – американцы». </w:t>
            </w:r>
          </w:p>
          <w:p w:rsidR="00033DD4" w:rsidRPr="00033DD4" w:rsidRDefault="00033DD4" w:rsidP="00033DD4">
            <w:pPr>
              <w:shd w:val="clear" w:color="auto" w:fill="FFFFFF"/>
              <w:jc w:val="both"/>
            </w:pPr>
            <w:r w:rsidRPr="00033DD4">
              <w:t xml:space="preserve"> Первая американская национальная опера «Порги и </w:t>
            </w:r>
            <w:proofErr w:type="spellStart"/>
            <w:r w:rsidRPr="00033DD4">
              <w:t>Бесс</w:t>
            </w:r>
            <w:proofErr w:type="spellEnd"/>
            <w:r w:rsidRPr="00033DD4">
              <w:t>».</w:t>
            </w:r>
          </w:p>
        </w:tc>
      </w:tr>
      <w:tr w:rsidR="00033DD4" w:rsidRPr="00033DD4" w:rsidTr="00C21EC8">
        <w:trPr>
          <w:trHeight w:val="145"/>
        </w:trPr>
        <w:tc>
          <w:tcPr>
            <w:tcW w:w="15417" w:type="dxa"/>
          </w:tcPr>
          <w:p w:rsidR="00033DD4" w:rsidRDefault="00033DD4" w:rsidP="00033DD4">
            <w:pPr>
              <w:shd w:val="clear" w:color="auto" w:fill="FFFFFF"/>
              <w:jc w:val="both"/>
            </w:pPr>
            <w:r w:rsidRPr="00033DD4">
              <w:t xml:space="preserve">Первая американская национальная опера «Порги и </w:t>
            </w:r>
            <w:proofErr w:type="spellStart"/>
            <w:r w:rsidRPr="00033DD4">
              <w:t>Бесс</w:t>
            </w:r>
            <w:proofErr w:type="spellEnd"/>
            <w:r w:rsidRPr="00033DD4">
              <w:t xml:space="preserve">». Развитие традиций </w:t>
            </w:r>
            <w:proofErr w:type="gramStart"/>
            <w:r w:rsidRPr="00033DD4">
              <w:t>оперного</w:t>
            </w:r>
            <w:proofErr w:type="gramEnd"/>
            <w:r w:rsidRPr="00033DD4">
              <w:t xml:space="preserve"> </w:t>
            </w:r>
          </w:p>
          <w:p w:rsidR="00033DD4" w:rsidRPr="00033DD4" w:rsidRDefault="00033DD4" w:rsidP="00033DD4">
            <w:pPr>
              <w:shd w:val="clear" w:color="auto" w:fill="FFFFFF"/>
              <w:jc w:val="both"/>
            </w:pPr>
            <w:r w:rsidRPr="00033DD4">
              <w:t>спектакля.</w:t>
            </w:r>
          </w:p>
        </w:tc>
      </w:tr>
      <w:tr w:rsidR="00033DD4" w:rsidRPr="00033DD4" w:rsidTr="00C21EC8">
        <w:trPr>
          <w:trHeight w:val="145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jc w:val="both"/>
            </w:pPr>
            <w:r w:rsidRPr="00033DD4">
              <w:t>Опера «Кармен» Ж. Бизе.</w:t>
            </w:r>
          </w:p>
        </w:tc>
      </w:tr>
      <w:tr w:rsidR="00033DD4" w:rsidRPr="00033DD4" w:rsidTr="00C21EC8">
        <w:trPr>
          <w:trHeight w:val="408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jc w:val="both"/>
            </w:pPr>
            <w:r w:rsidRPr="00033DD4">
              <w:t>Р. Щедрин. Балет «Кармен-сюита»</w:t>
            </w:r>
          </w:p>
        </w:tc>
      </w:tr>
      <w:tr w:rsidR="00033DD4" w:rsidRPr="00033DD4" w:rsidTr="00C21EC8">
        <w:trPr>
          <w:trHeight w:val="285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spacing w:line="206" w:lineRule="exact"/>
              <w:ind w:left="5"/>
              <w:jc w:val="both"/>
            </w:pPr>
            <w:r w:rsidRPr="00033DD4">
              <w:t>Сюжеты и образы духовной музыки.</w:t>
            </w:r>
          </w:p>
        </w:tc>
      </w:tr>
      <w:tr w:rsidR="00033DD4" w:rsidRPr="00033DD4" w:rsidTr="00C21EC8">
        <w:trPr>
          <w:trHeight w:val="145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ind w:left="10"/>
              <w:jc w:val="both"/>
            </w:pPr>
            <w:r w:rsidRPr="00033DD4">
              <w:lastRenderedPageBreak/>
              <w:t>Музыкальное зодчество России. «Всенощное бдение» С. Рахманинов.</w:t>
            </w:r>
          </w:p>
        </w:tc>
      </w:tr>
      <w:tr w:rsidR="00033DD4" w:rsidRPr="00033DD4" w:rsidTr="00C21EC8">
        <w:trPr>
          <w:trHeight w:val="145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ind w:left="10"/>
              <w:jc w:val="both"/>
            </w:pPr>
            <w:r w:rsidRPr="00033DD4">
              <w:t xml:space="preserve">Рок-опера «Иисус Христос – суперзвезда» Э. </w:t>
            </w:r>
            <w:proofErr w:type="spellStart"/>
            <w:r w:rsidRPr="00033DD4">
              <w:t>Уэббер</w:t>
            </w:r>
            <w:proofErr w:type="spellEnd"/>
            <w:r w:rsidRPr="00033DD4">
              <w:t>.</w:t>
            </w:r>
          </w:p>
        </w:tc>
      </w:tr>
      <w:tr w:rsidR="00033DD4" w:rsidRPr="00033DD4" w:rsidTr="00C21EC8">
        <w:trPr>
          <w:trHeight w:val="145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ind w:left="10"/>
              <w:jc w:val="both"/>
            </w:pPr>
            <w:r w:rsidRPr="00033DD4">
              <w:t xml:space="preserve">«Ревизская сказка» «Гоголь-сюита» А. </w:t>
            </w:r>
            <w:proofErr w:type="spellStart"/>
            <w:r w:rsidRPr="00033DD4">
              <w:t>Шнитке</w:t>
            </w:r>
            <w:proofErr w:type="spellEnd"/>
          </w:p>
        </w:tc>
      </w:tr>
      <w:tr w:rsidR="00033DD4" w:rsidRPr="00033DD4" w:rsidTr="00C21EC8">
        <w:trPr>
          <w:trHeight w:val="145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ind w:left="10"/>
              <w:jc w:val="both"/>
            </w:pPr>
            <w:r w:rsidRPr="00033DD4">
              <w:t xml:space="preserve">Образы «Гоголь-сюиты» А. </w:t>
            </w:r>
            <w:proofErr w:type="spellStart"/>
            <w:r w:rsidRPr="00033DD4">
              <w:t>Шнитке</w:t>
            </w:r>
            <w:proofErr w:type="spellEnd"/>
          </w:p>
        </w:tc>
      </w:tr>
      <w:tr w:rsidR="00033DD4" w:rsidRPr="00033DD4" w:rsidTr="00C21EC8">
        <w:trPr>
          <w:trHeight w:val="145"/>
        </w:trPr>
        <w:tc>
          <w:tcPr>
            <w:tcW w:w="15417" w:type="dxa"/>
          </w:tcPr>
          <w:p w:rsidR="00033DD4" w:rsidRPr="00033DD4" w:rsidRDefault="00033DD4" w:rsidP="00033DD4">
            <w:pPr>
              <w:shd w:val="clear" w:color="auto" w:fill="FFFFFF"/>
              <w:ind w:left="10"/>
              <w:jc w:val="both"/>
            </w:pPr>
            <w:r w:rsidRPr="00033DD4">
              <w:t>Музыканты – извечные маги. Обобщающий урок.</w:t>
            </w:r>
          </w:p>
        </w:tc>
      </w:tr>
      <w:tr w:rsidR="00033DD4" w:rsidRPr="00033DD4" w:rsidTr="00C21EC8">
        <w:trPr>
          <w:trHeight w:val="145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b/>
                <w:bCs/>
              </w:rPr>
            </w:pPr>
            <w:r w:rsidRPr="00033DD4">
              <w:rPr>
                <w:b/>
                <w:bCs/>
              </w:rPr>
              <w:t>Раздел 2. Особенности драматургии камерной и симфонической музыки (18 ч.)</w:t>
            </w:r>
          </w:p>
        </w:tc>
      </w:tr>
      <w:tr w:rsidR="00033DD4" w:rsidRPr="00033DD4" w:rsidTr="00C21EC8">
        <w:trPr>
          <w:trHeight w:val="287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Музыкальная драматургия – развитие музыки</w:t>
            </w:r>
          </w:p>
        </w:tc>
      </w:tr>
      <w:tr w:rsidR="00033DD4" w:rsidRPr="00033DD4" w:rsidTr="00C21EC8">
        <w:trPr>
          <w:trHeight w:val="260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Два направления музыкальной культуры. Духовная музыка.</w:t>
            </w:r>
          </w:p>
        </w:tc>
      </w:tr>
      <w:tr w:rsidR="00033DD4" w:rsidRPr="00033DD4" w:rsidTr="00C21EC8">
        <w:trPr>
          <w:trHeight w:val="287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Светская музыка. Камерная инструментальная музыка. Этюд.</w:t>
            </w:r>
          </w:p>
        </w:tc>
      </w:tr>
      <w:tr w:rsidR="00033DD4" w:rsidRPr="00033DD4" w:rsidTr="00C21EC8">
        <w:trPr>
          <w:trHeight w:val="260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Транскрипция. Ф. Лист.</w:t>
            </w:r>
          </w:p>
        </w:tc>
      </w:tr>
      <w:tr w:rsidR="00033DD4" w:rsidRPr="00033DD4" w:rsidTr="00C21EC8">
        <w:trPr>
          <w:trHeight w:val="300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 xml:space="preserve">Циклические формы инструментальной музыки. «Кончерто гроссо» А. </w:t>
            </w:r>
            <w:proofErr w:type="spellStart"/>
            <w:r w:rsidRPr="00033DD4">
              <w:rPr>
                <w:rFonts w:eastAsia="Calibri"/>
              </w:rPr>
              <w:t>Шнитке</w:t>
            </w:r>
            <w:proofErr w:type="spellEnd"/>
            <w:r w:rsidRPr="00033DD4">
              <w:rPr>
                <w:rFonts w:eastAsia="Calibri"/>
              </w:rPr>
              <w:t>.</w:t>
            </w:r>
          </w:p>
        </w:tc>
      </w:tr>
      <w:tr w:rsidR="00033DD4" w:rsidRPr="00033DD4" w:rsidTr="00C21EC8">
        <w:trPr>
          <w:trHeight w:val="247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 xml:space="preserve">«Сюита в старинном стиле» А. </w:t>
            </w:r>
            <w:proofErr w:type="spellStart"/>
            <w:r w:rsidRPr="00033DD4">
              <w:rPr>
                <w:rFonts w:eastAsia="Calibri"/>
              </w:rPr>
              <w:t>Шнитке</w:t>
            </w:r>
            <w:proofErr w:type="spellEnd"/>
            <w:r w:rsidRPr="00033DD4">
              <w:rPr>
                <w:rFonts w:eastAsia="Calibri"/>
              </w:rPr>
              <w:t>.</w:t>
            </w:r>
          </w:p>
        </w:tc>
      </w:tr>
      <w:tr w:rsidR="00033DD4" w:rsidRPr="00033DD4" w:rsidTr="00C21EC8">
        <w:trPr>
          <w:trHeight w:val="260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Соната.</w:t>
            </w:r>
          </w:p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bookmarkStart w:id="0" w:name="_GoBack"/>
            <w:bookmarkEnd w:id="0"/>
            <w:r w:rsidRPr="00033DD4">
              <w:rPr>
                <w:rFonts w:eastAsia="Calibri"/>
              </w:rPr>
              <w:t>«Патетическая» соната Л. Бетховена.</w:t>
            </w:r>
          </w:p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Соната № 2 С. Прокофьева.</w:t>
            </w:r>
          </w:p>
        </w:tc>
      </w:tr>
      <w:tr w:rsidR="00033DD4" w:rsidRPr="00033DD4" w:rsidTr="00C21EC8">
        <w:trPr>
          <w:trHeight w:val="301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Соната № 11 В. Моцарта</w:t>
            </w:r>
          </w:p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Симфония.</w:t>
            </w:r>
          </w:p>
        </w:tc>
      </w:tr>
      <w:tr w:rsidR="00033DD4" w:rsidRPr="00033DD4" w:rsidTr="00C21EC8">
        <w:trPr>
          <w:trHeight w:val="300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Симфонии И. Гайдна, В. Моцарта.</w:t>
            </w:r>
          </w:p>
        </w:tc>
      </w:tr>
      <w:tr w:rsidR="00033DD4" w:rsidRPr="00033DD4" w:rsidTr="00C21EC8">
        <w:trPr>
          <w:trHeight w:val="247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Симфонии С. Прокофьева, Л. Бетховена.</w:t>
            </w:r>
          </w:p>
        </w:tc>
      </w:tr>
      <w:tr w:rsidR="00033DD4" w:rsidRPr="00033DD4" w:rsidTr="00C21EC8">
        <w:trPr>
          <w:trHeight w:val="145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 xml:space="preserve">Симфонии Ф. Шуберта, В. </w:t>
            </w:r>
            <w:proofErr w:type="spellStart"/>
            <w:r w:rsidRPr="00033DD4">
              <w:rPr>
                <w:rFonts w:eastAsia="Calibri"/>
              </w:rPr>
              <w:t>Калинникова</w:t>
            </w:r>
            <w:proofErr w:type="spellEnd"/>
            <w:r w:rsidRPr="00033DD4">
              <w:rPr>
                <w:rFonts w:eastAsia="Calibri"/>
              </w:rPr>
              <w:t>.</w:t>
            </w:r>
          </w:p>
        </w:tc>
      </w:tr>
      <w:tr w:rsidR="00033DD4" w:rsidRPr="00033DD4" w:rsidTr="00C21EC8">
        <w:trPr>
          <w:trHeight w:val="329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Симфонии П. Чайковского, Д. Шостаковича.</w:t>
            </w:r>
          </w:p>
        </w:tc>
      </w:tr>
      <w:tr w:rsidR="00033DD4" w:rsidRPr="00033DD4" w:rsidTr="00C21EC8">
        <w:trPr>
          <w:trHeight w:val="219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Симфоническая картина «Празднества» К. Дебюсси.</w:t>
            </w:r>
          </w:p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Инструментальный концерт.</w:t>
            </w:r>
          </w:p>
        </w:tc>
      </w:tr>
      <w:tr w:rsidR="00033DD4" w:rsidRPr="00033DD4" w:rsidTr="00C21EC8">
        <w:trPr>
          <w:trHeight w:val="287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Концерт для скрипки с оркестром А. Хачатуряна.</w:t>
            </w:r>
          </w:p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«Рапсодия в стиле блюз» Дж. Гершвин</w:t>
            </w:r>
          </w:p>
        </w:tc>
      </w:tr>
      <w:tr w:rsidR="00033DD4" w:rsidRPr="00033DD4" w:rsidTr="00C21EC8">
        <w:trPr>
          <w:trHeight w:val="260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Музыка народов мира.</w:t>
            </w:r>
          </w:p>
        </w:tc>
      </w:tr>
      <w:tr w:rsidR="00033DD4" w:rsidRPr="00033DD4" w:rsidTr="00C21EC8">
        <w:trPr>
          <w:trHeight w:val="145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 xml:space="preserve">Популярные хиты из мюзиклов и </w:t>
            </w:r>
            <w:proofErr w:type="gramStart"/>
            <w:r w:rsidRPr="00033DD4">
              <w:rPr>
                <w:rFonts w:eastAsia="Calibri"/>
              </w:rPr>
              <w:t>рок-опер</w:t>
            </w:r>
            <w:proofErr w:type="gramEnd"/>
          </w:p>
        </w:tc>
      </w:tr>
      <w:tr w:rsidR="00033DD4" w:rsidRPr="00033DD4" w:rsidTr="00C21EC8">
        <w:trPr>
          <w:trHeight w:val="145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Исследовательский проект.</w:t>
            </w:r>
          </w:p>
        </w:tc>
      </w:tr>
      <w:tr w:rsidR="00033DD4" w:rsidRPr="00033DD4" w:rsidTr="00C21EC8">
        <w:trPr>
          <w:trHeight w:val="145"/>
        </w:trPr>
        <w:tc>
          <w:tcPr>
            <w:tcW w:w="15417" w:type="dxa"/>
          </w:tcPr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  <w:r w:rsidRPr="00033DD4">
              <w:rPr>
                <w:rFonts w:eastAsia="Calibri"/>
              </w:rPr>
              <w:t>Пусть музыка звучит!</w:t>
            </w:r>
          </w:p>
          <w:p w:rsidR="00033DD4" w:rsidRPr="00033DD4" w:rsidRDefault="00033DD4" w:rsidP="00033DD4">
            <w:pPr>
              <w:jc w:val="both"/>
              <w:rPr>
                <w:rFonts w:eastAsia="Calibri"/>
                <w:lang w:val="tt-RU"/>
              </w:rPr>
            </w:pPr>
            <w:r w:rsidRPr="00033DD4">
              <w:rPr>
                <w:rFonts w:eastAsia="Calibri"/>
                <w:lang w:val="tt-RU"/>
              </w:rPr>
              <w:t>(Тестирование.)</w:t>
            </w:r>
          </w:p>
          <w:p w:rsidR="00033DD4" w:rsidRPr="00033DD4" w:rsidRDefault="00033DD4" w:rsidP="00033DD4">
            <w:pPr>
              <w:jc w:val="both"/>
              <w:rPr>
                <w:rFonts w:eastAsia="Calibri"/>
              </w:rPr>
            </w:pPr>
          </w:p>
        </w:tc>
      </w:tr>
    </w:tbl>
    <w:p w:rsidR="009F25DD" w:rsidRDefault="009F25DD"/>
    <w:sectPr w:rsidR="009F2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E58"/>
    <w:rsid w:val="00033DD4"/>
    <w:rsid w:val="00393DAC"/>
    <w:rsid w:val="006200B4"/>
    <w:rsid w:val="00894E58"/>
    <w:rsid w:val="009F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6200B4"/>
    <w:pPr>
      <w:spacing w:before="100" w:beforeAutospacing="1" w:after="100" w:afterAutospacing="1"/>
    </w:pPr>
  </w:style>
  <w:style w:type="paragraph" w:styleId="a3">
    <w:name w:val="No Spacing"/>
    <w:aliases w:val="основа"/>
    <w:uiPriority w:val="99"/>
    <w:qFormat/>
    <w:rsid w:val="00620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6200B4"/>
    <w:pPr>
      <w:spacing w:before="100" w:beforeAutospacing="1" w:after="100" w:afterAutospacing="1"/>
    </w:pPr>
  </w:style>
  <w:style w:type="paragraph" w:styleId="a3">
    <w:name w:val="No Spacing"/>
    <w:aliases w:val="основа"/>
    <w:uiPriority w:val="99"/>
    <w:qFormat/>
    <w:rsid w:val="00620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1084</Words>
  <Characters>6185</Characters>
  <Application>Microsoft Office Word</Application>
  <DocSecurity>0</DocSecurity>
  <Lines>51</Lines>
  <Paragraphs>14</Paragraphs>
  <ScaleCrop>false</ScaleCrop>
  <Company/>
  <LinksUpToDate>false</LinksUpToDate>
  <CharactersWithSpaces>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Пользователь Windows</cp:lastModifiedBy>
  <cp:revision>4</cp:revision>
  <dcterms:created xsi:type="dcterms:W3CDTF">2020-12-04T07:56:00Z</dcterms:created>
  <dcterms:modified xsi:type="dcterms:W3CDTF">2020-12-05T09:51:00Z</dcterms:modified>
</cp:coreProperties>
</file>